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A84A9" w14:textId="77777777" w:rsidR="00CB0E62" w:rsidRDefault="00CB0E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C5542" wp14:editId="07AF8A1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4DE0" w14:textId="4277C1AA" w:rsidR="007774D3" w:rsidRPr="00FB3ABD" w:rsidRDefault="00365623" w:rsidP="00CB0E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Key</w:t>
                            </w:r>
                            <w:r w:rsidR="00FB3ABD" w:rsidRPr="00FB3AB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 xml:space="preserve"> Instant Recall </w:t>
                            </w:r>
                            <w:r w:rsidR="007774D3" w:rsidRPr="00FB3ABD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Facts</w:t>
                            </w:r>
                          </w:p>
                          <w:p w14:paraId="454D7932" w14:textId="7A5105D2" w:rsidR="007774D3" w:rsidRDefault="00FD4DF9" w:rsidP="00CB0E6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Y1– S</w:t>
                            </w:r>
                            <w:r w:rsidR="00D734E7">
                              <w:rPr>
                                <w:sz w:val="48"/>
                              </w:rPr>
                              <w:t>ummer</w:t>
                            </w:r>
                            <w:r>
                              <w:rPr>
                                <w:sz w:val="48"/>
                              </w:rPr>
                              <w:t xml:space="preserve"> 1</w:t>
                            </w:r>
                          </w:p>
                          <w:p w14:paraId="7F0F9359" w14:textId="3319F9B1" w:rsidR="004B2506" w:rsidRPr="004B2506" w:rsidRDefault="004B2506" w:rsidP="00CB0E6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B2506">
                              <w:rPr>
                                <w:sz w:val="36"/>
                              </w:rPr>
                              <w:t>This is our foucs for this half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C5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fqSgIAAIcEAAAOAAAAZHJzL2Uyb0RvYy54bWysVNtu2zAMfR+wfxD0vjhxkzQ14hRdug4D&#10;ugvQ7gMYWY6FSaInKbGzry8lJ1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" fillcolor="#a8d08d [1945]">
                <v:textbox>
                  <w:txbxContent>
                    <w:p w14:paraId="65994DE0" w14:textId="4277C1AA" w:rsidR="007774D3" w:rsidRPr="00FB3ABD" w:rsidRDefault="00365623" w:rsidP="00CB0E62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Key</w:t>
                      </w:r>
                      <w:r w:rsidR="00FB3ABD" w:rsidRPr="00FB3ABD">
                        <w:rPr>
                          <w:rFonts w:ascii="Comic Sans MS" w:hAnsi="Comic Sans MS"/>
                          <w:b/>
                          <w:sz w:val="52"/>
                        </w:rPr>
                        <w:t xml:space="preserve"> Instant Recall </w:t>
                      </w:r>
                      <w:r w:rsidR="007774D3" w:rsidRPr="00FB3ABD">
                        <w:rPr>
                          <w:rFonts w:ascii="Comic Sans MS" w:hAnsi="Comic Sans MS"/>
                          <w:b/>
                          <w:sz w:val="52"/>
                        </w:rPr>
                        <w:t>Facts</w:t>
                      </w:r>
                    </w:p>
                    <w:p w14:paraId="454D7932" w14:textId="7A5105D2" w:rsidR="007774D3" w:rsidRDefault="00FD4DF9" w:rsidP="00CB0E62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Y1– S</w:t>
                      </w:r>
                      <w:r w:rsidR="00D734E7">
                        <w:rPr>
                          <w:sz w:val="48"/>
                        </w:rPr>
                        <w:t>ummer</w:t>
                      </w:r>
                      <w:r>
                        <w:rPr>
                          <w:sz w:val="48"/>
                        </w:rPr>
                        <w:t xml:space="preserve"> 1</w:t>
                      </w:r>
                    </w:p>
                    <w:p w14:paraId="7F0F9359" w14:textId="3319F9B1" w:rsidR="004B2506" w:rsidRPr="004B2506" w:rsidRDefault="004B2506" w:rsidP="00CB0E62">
                      <w:pPr>
                        <w:jc w:val="center"/>
                        <w:rPr>
                          <w:sz w:val="36"/>
                        </w:rPr>
                      </w:pPr>
                      <w:r w:rsidRPr="004B2506">
                        <w:rPr>
                          <w:sz w:val="36"/>
                        </w:rPr>
                        <w:t>This is our foucs for this half term.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504D6B" wp14:editId="47B6F842">
            <wp:extent cx="1711326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desley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12" cy="14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7056" w14:textId="12CA1EDC" w:rsidR="00CB0E62" w:rsidRPr="00FD4DF9" w:rsidRDefault="00FD4DF9" w:rsidP="007B1367">
      <w:pPr>
        <w:tabs>
          <w:tab w:val="left" w:pos="4650"/>
        </w:tabs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I can</w:t>
      </w:r>
      <w:r w:rsidR="00D734E7">
        <w:rPr>
          <w:rFonts w:ascii="Comic Sans MS" w:hAnsi="Comic Sans MS"/>
          <w:sz w:val="52"/>
        </w:rPr>
        <w:t xml:space="preserve"> make doubles up to 20</w:t>
      </w:r>
      <w:r>
        <w:rPr>
          <w:rFonts w:ascii="Comic Sans MS" w:hAnsi="Comic Sans MS"/>
          <w:sz w:val="52"/>
        </w:rPr>
        <w:t>.</w:t>
      </w:r>
    </w:p>
    <w:tbl>
      <w:tblPr>
        <w:tblStyle w:val="TableGrid"/>
        <w:tblpPr w:leftFromText="180" w:rightFromText="180" w:vertAnchor="text" w:horzAnchor="margin" w:tblpX="-289" w:tblpY="136"/>
        <w:tblW w:w="11052" w:type="dxa"/>
        <w:tblLook w:val="04A0" w:firstRow="1" w:lastRow="0" w:firstColumn="1" w:lastColumn="0" w:noHBand="0" w:noVBand="1"/>
      </w:tblPr>
      <w:tblGrid>
        <w:gridCol w:w="8784"/>
        <w:gridCol w:w="2268"/>
      </w:tblGrid>
      <w:tr w:rsidR="005E4E8B" w14:paraId="6565D2E1" w14:textId="77777777" w:rsidTr="0003658B">
        <w:tc>
          <w:tcPr>
            <w:tcW w:w="8784" w:type="dxa"/>
          </w:tcPr>
          <w:p w14:paraId="74924824" w14:textId="1A5E7D57" w:rsidR="005E4E8B" w:rsidRPr="001338A8" w:rsidRDefault="00D734E7" w:rsidP="000365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Doubles</w:t>
            </w:r>
          </w:p>
        </w:tc>
        <w:tc>
          <w:tcPr>
            <w:tcW w:w="2268" w:type="dxa"/>
          </w:tcPr>
          <w:p w14:paraId="2AE67010" w14:textId="77777777" w:rsidR="005E4E8B" w:rsidRPr="001338A8" w:rsidRDefault="005E4E8B" w:rsidP="000365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Vocabulary</w:t>
            </w:r>
          </w:p>
        </w:tc>
      </w:tr>
      <w:tr w:rsidR="005E4E8B" w14:paraId="725928BE" w14:textId="77777777" w:rsidTr="0003658B">
        <w:tc>
          <w:tcPr>
            <w:tcW w:w="8784" w:type="dxa"/>
          </w:tcPr>
          <w:p w14:paraId="3F014663" w14:textId="5124874F" w:rsidR="00D734E7" w:rsidRPr="0079139C" w:rsidRDefault="0003658B" w:rsidP="0003658B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Year 1 children need to be able to</w:t>
            </w:r>
            <w:r w:rsidR="00D734E7" w:rsidRPr="0079139C">
              <w:rPr>
                <w:rFonts w:ascii="Comic Sans MS" w:hAnsi="Comic Sans MS"/>
              </w:rPr>
              <w:t xml:space="preserve"> understand that ‘double’ </w:t>
            </w:r>
            <w:r w:rsidR="004C784A" w:rsidRPr="0079139C">
              <w:rPr>
                <w:rFonts w:ascii="Comic Sans MS" w:hAnsi="Comic Sans MS"/>
              </w:rPr>
              <w:t>is two groups of a number or an amount.</w:t>
            </w:r>
          </w:p>
          <w:p w14:paraId="3897D7F9" w14:textId="344549A5" w:rsidR="004C784A" w:rsidRPr="0079139C" w:rsidRDefault="004C784A" w:rsidP="0003658B">
            <w:pPr>
              <w:rPr>
                <w:rFonts w:ascii="Comic Sans MS" w:hAnsi="Comic Sans MS"/>
              </w:rPr>
            </w:pPr>
          </w:p>
          <w:p w14:paraId="6126FEC7" w14:textId="0167D29F" w:rsidR="004C784A" w:rsidRPr="0079139C" w:rsidRDefault="004C784A" w:rsidP="0003658B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They can show what doubling means by using concrete and pictorial representations. </w:t>
            </w:r>
          </w:p>
          <w:p w14:paraId="0707C6FA" w14:textId="5069148D" w:rsidR="004C784A" w:rsidRPr="0079139C" w:rsidRDefault="004C784A" w:rsidP="0003658B">
            <w:pPr>
              <w:rPr>
                <w:rFonts w:ascii="Comic Sans MS" w:hAnsi="Comic Sans MS"/>
              </w:rPr>
            </w:pPr>
          </w:p>
          <w:p w14:paraId="6A463F3F" w14:textId="5C5C446A" w:rsidR="004C784A" w:rsidRPr="0079139C" w:rsidRDefault="004C784A" w:rsidP="0003658B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They can say doubles as a sentence ‘Double ____ is____’</w:t>
            </w:r>
          </w:p>
          <w:p w14:paraId="5AB98853" w14:textId="1AAFAE9F" w:rsidR="004C784A" w:rsidRPr="0079139C" w:rsidRDefault="004C784A" w:rsidP="0003658B">
            <w:pPr>
              <w:rPr>
                <w:rFonts w:ascii="Comic Sans MS" w:hAnsi="Comic Sans MS"/>
              </w:rPr>
            </w:pPr>
          </w:p>
          <w:p w14:paraId="60CAD4C3" w14:textId="7E171D68" w:rsidR="004C784A" w:rsidRPr="0079139C" w:rsidRDefault="004C784A" w:rsidP="0003658B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Recognise a double as a repeated addition.</w:t>
            </w:r>
          </w:p>
          <w:p w14:paraId="57D022CE" w14:textId="66D414C5" w:rsidR="0079139C" w:rsidRDefault="0079139C" w:rsidP="0003658B"/>
          <w:p w14:paraId="406E18E7" w14:textId="79127F83" w:rsidR="00B1575E" w:rsidRDefault="0079139C" w:rsidP="007913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D886BB" wp14:editId="08567D53">
                  <wp:extent cx="3429154" cy="21050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937" t="34855" r="27709" b="7773"/>
                          <a:stretch/>
                        </pic:blipFill>
                        <pic:spPr bwMode="auto">
                          <a:xfrm>
                            <a:off x="0" y="0"/>
                            <a:ext cx="3440119" cy="2111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21E464" w14:textId="5544B756" w:rsidR="0003658B" w:rsidRDefault="0003658B" w:rsidP="004C784A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255402C7" w14:textId="048507AE" w:rsidR="00E45B62" w:rsidRDefault="0079139C" w:rsidP="00D734E7">
            <w:pPr>
              <w:rPr>
                <w:rFonts w:ascii="Comic Sans MS" w:hAnsi="Comic Sans MS"/>
                <w:b/>
                <w:szCs w:val="18"/>
              </w:rPr>
            </w:pPr>
            <w:r w:rsidRPr="0079139C">
              <w:rPr>
                <w:rFonts w:ascii="Comic Sans MS" w:hAnsi="Comic Sans MS"/>
                <w:b/>
                <w:szCs w:val="18"/>
              </w:rPr>
              <w:t>Double</w:t>
            </w:r>
          </w:p>
          <w:p w14:paraId="7E845C2C" w14:textId="36D10C81" w:rsidR="00F528F9" w:rsidRDefault="00F528F9" w:rsidP="00D734E7">
            <w:pPr>
              <w:rPr>
                <w:rFonts w:ascii="Comic Sans MS" w:hAnsi="Comic Sans MS"/>
                <w:b/>
                <w:szCs w:val="18"/>
              </w:rPr>
            </w:pPr>
          </w:p>
          <w:p w14:paraId="0CD988E8" w14:textId="57031BE8" w:rsidR="00F528F9" w:rsidRDefault="00F528F9" w:rsidP="00D734E7">
            <w:pPr>
              <w:rPr>
                <w:rFonts w:ascii="Comic Sans MS" w:hAnsi="Comic Sans MS"/>
                <w:b/>
                <w:szCs w:val="18"/>
              </w:rPr>
            </w:pPr>
            <w:r>
              <w:rPr>
                <w:rFonts w:ascii="Comic Sans MS" w:hAnsi="Comic Sans MS"/>
                <w:b/>
                <w:szCs w:val="18"/>
              </w:rPr>
              <w:t>Double fact</w:t>
            </w:r>
          </w:p>
          <w:p w14:paraId="45E3671F" w14:textId="46427C0B" w:rsidR="0079139C" w:rsidRDefault="0079139C" w:rsidP="00D734E7">
            <w:pPr>
              <w:rPr>
                <w:rFonts w:ascii="Comic Sans MS" w:hAnsi="Comic Sans MS"/>
                <w:b/>
                <w:szCs w:val="18"/>
              </w:rPr>
            </w:pPr>
          </w:p>
          <w:p w14:paraId="7F9D8DEE" w14:textId="257E6B0D" w:rsidR="0079139C" w:rsidRDefault="0079139C" w:rsidP="00D734E7">
            <w:pPr>
              <w:rPr>
                <w:rFonts w:ascii="Comic Sans MS" w:hAnsi="Comic Sans MS"/>
                <w:b/>
                <w:szCs w:val="18"/>
              </w:rPr>
            </w:pPr>
            <w:r>
              <w:rPr>
                <w:rFonts w:ascii="Comic Sans MS" w:hAnsi="Comic Sans MS"/>
                <w:b/>
                <w:szCs w:val="18"/>
              </w:rPr>
              <w:t>Two groups of…</w:t>
            </w:r>
          </w:p>
          <w:p w14:paraId="7DDD8E1D" w14:textId="37A1D7CF" w:rsidR="00F528F9" w:rsidRDefault="00F528F9" w:rsidP="00D734E7">
            <w:pPr>
              <w:rPr>
                <w:rFonts w:ascii="Comic Sans MS" w:hAnsi="Comic Sans MS"/>
                <w:b/>
                <w:szCs w:val="18"/>
              </w:rPr>
            </w:pPr>
          </w:p>
          <w:p w14:paraId="56E101FB" w14:textId="45BCEF96" w:rsidR="00F528F9" w:rsidRDefault="00F528F9" w:rsidP="00D734E7">
            <w:pPr>
              <w:rPr>
                <w:rFonts w:ascii="Comic Sans MS" w:hAnsi="Comic Sans MS"/>
                <w:b/>
                <w:szCs w:val="18"/>
              </w:rPr>
            </w:pPr>
            <w:r>
              <w:rPr>
                <w:rFonts w:ascii="Comic Sans MS" w:hAnsi="Comic Sans MS"/>
                <w:b/>
                <w:szCs w:val="18"/>
              </w:rPr>
              <w:t>Two lots of…</w:t>
            </w:r>
          </w:p>
          <w:p w14:paraId="7C402DEC" w14:textId="452EAE2C" w:rsidR="00F528F9" w:rsidRDefault="00F528F9" w:rsidP="00D734E7">
            <w:pPr>
              <w:rPr>
                <w:rFonts w:ascii="Comic Sans MS" w:hAnsi="Comic Sans MS"/>
                <w:b/>
                <w:szCs w:val="18"/>
              </w:rPr>
            </w:pPr>
          </w:p>
          <w:p w14:paraId="2ADC9624" w14:textId="6B4D0350" w:rsidR="00F528F9" w:rsidRPr="0079139C" w:rsidRDefault="00F528F9" w:rsidP="00D734E7">
            <w:pPr>
              <w:rPr>
                <w:rFonts w:ascii="Comic Sans MS" w:hAnsi="Comic Sans MS"/>
                <w:b/>
                <w:szCs w:val="18"/>
              </w:rPr>
            </w:pPr>
            <w:r>
              <w:rPr>
                <w:rFonts w:ascii="Comic Sans MS" w:hAnsi="Comic Sans MS"/>
                <w:b/>
                <w:szCs w:val="18"/>
              </w:rPr>
              <w:t>Twice</w:t>
            </w:r>
          </w:p>
          <w:p w14:paraId="1D59C844" w14:textId="77777777" w:rsidR="0079139C" w:rsidRPr="0079139C" w:rsidRDefault="0079139C" w:rsidP="00D734E7">
            <w:pPr>
              <w:rPr>
                <w:rFonts w:ascii="Comic Sans MS" w:hAnsi="Comic Sans MS"/>
                <w:b/>
                <w:szCs w:val="18"/>
              </w:rPr>
            </w:pPr>
          </w:p>
          <w:p w14:paraId="5577DCA9" w14:textId="7CC58C1E" w:rsidR="0079139C" w:rsidRPr="0079139C" w:rsidRDefault="0079139C" w:rsidP="00D734E7">
            <w:pPr>
              <w:rPr>
                <w:rFonts w:ascii="Comic Sans MS" w:hAnsi="Comic Sans MS"/>
                <w:b/>
                <w:szCs w:val="18"/>
              </w:rPr>
            </w:pPr>
            <w:r w:rsidRPr="0079139C">
              <w:rPr>
                <w:rFonts w:ascii="Comic Sans MS" w:hAnsi="Comic Sans MS"/>
                <w:b/>
                <w:szCs w:val="18"/>
              </w:rPr>
              <w:t>Repeated addition</w:t>
            </w:r>
          </w:p>
        </w:tc>
      </w:tr>
    </w:tbl>
    <w:p w14:paraId="3D3E10E8" w14:textId="6F0E8BDA" w:rsidR="0003658B" w:rsidRDefault="0079139C" w:rsidP="00CB0E62">
      <w:pPr>
        <w:tabs>
          <w:tab w:val="left" w:pos="2220"/>
        </w:tabs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498E8" wp14:editId="0E8F0CC7">
                <wp:simplePos x="0" y="0"/>
                <wp:positionH relativeFrom="margin">
                  <wp:posOffset>-133350</wp:posOffset>
                </wp:positionH>
                <wp:positionV relativeFrom="paragraph">
                  <wp:posOffset>4582795</wp:posOffset>
                </wp:positionV>
                <wp:extent cx="6915150" cy="310515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105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BDA9B" w14:textId="77777777" w:rsidR="007774D3" w:rsidRPr="005E4E8B" w:rsidRDefault="007774D3" w:rsidP="005E4E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E8B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it further:</w:t>
                            </w:r>
                          </w:p>
                          <w:p w14:paraId="2BB4C92A" w14:textId="57A4429E" w:rsidR="004C784A" w:rsidRPr="00B1575E" w:rsidRDefault="004C784A" w:rsidP="00B157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75E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Recognise when something is a double and when something isn’t a double</w:t>
                            </w:r>
                            <w:r w:rsidR="00B1575E" w:rsidRPr="00B1575E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sorting dominoes.</w:t>
                            </w:r>
                          </w:p>
                          <w:p w14:paraId="242F5D6E" w14:textId="64AC8DE0" w:rsidR="00B271B0" w:rsidRDefault="004C784A" w:rsidP="00B157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75E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Apply doubles know to identify further doubles</w:t>
                            </w:r>
                            <w:r w:rsidR="00B271B0" w:rsidRPr="00B1575E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575E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e.g. knowing the can work out double 11 by using knowledge of double 10 and double 1 and adding these together to identify double 11. </w:t>
                            </w:r>
                          </w:p>
                          <w:p w14:paraId="4ACBC302" w14:textId="24C7F4F3" w:rsidR="00B1575E" w:rsidRPr="00B1575E" w:rsidRDefault="00B1575E" w:rsidP="00B157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double knowledge when adding a near double e.g. 6+7=___. So</w:t>
                            </w:r>
                            <w:r w:rsidR="00311F86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6+6=12, so 6+7 is one more than that, so 6+7=13.</w:t>
                            </w:r>
                          </w:p>
                          <w:p w14:paraId="7D9B2FC0" w14:textId="77777777" w:rsidR="001C031B" w:rsidRDefault="001C031B" w:rsidP="00DD7D2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83DA9A" w14:textId="77777777" w:rsidR="007774D3" w:rsidRPr="005E4E8B" w:rsidRDefault="007774D3" w:rsidP="005E4E8B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66178A" w14:textId="77777777" w:rsidR="007774D3" w:rsidRPr="005E4E8B" w:rsidRDefault="007774D3" w:rsidP="005E4E8B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498E8" id="Oval 8" o:spid="_x0000_s1027" style="position:absolute;margin-left:-10.5pt;margin-top:360.85pt;width:544.5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" fillcolor="white [3212]" strokecolor="#70ad47 [3209]" strokeweight="3pt">
                <v:stroke joinstyle="miter"/>
                <v:textbox>
                  <w:txbxContent>
                    <w:p w14:paraId="794BDA9B" w14:textId="77777777" w:rsidR="007774D3" w:rsidRPr="005E4E8B" w:rsidRDefault="007774D3" w:rsidP="005E4E8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E8B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it further:</w:t>
                      </w:r>
                    </w:p>
                    <w:p w14:paraId="2BB4C92A" w14:textId="57A4429E" w:rsidR="004C784A" w:rsidRPr="00B1575E" w:rsidRDefault="004C784A" w:rsidP="00B157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75E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Recognise when something is a double and when something isn’t a double</w:t>
                      </w:r>
                      <w:r w:rsidR="00B1575E" w:rsidRPr="00B1575E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sorting dominoes.</w:t>
                      </w:r>
                    </w:p>
                    <w:p w14:paraId="242F5D6E" w14:textId="64AC8DE0" w:rsidR="00B271B0" w:rsidRDefault="004C784A" w:rsidP="00B157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75E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Apply doubles know to identify further doubles</w:t>
                      </w:r>
                      <w:r w:rsidR="00B271B0" w:rsidRPr="00B1575E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575E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e.g. knowing the can work out double 11 by using knowledge of double 10 and double 1 and adding these together to identify double 11. </w:t>
                      </w:r>
                    </w:p>
                    <w:p w14:paraId="4ACBC302" w14:textId="24C7F4F3" w:rsidR="00B1575E" w:rsidRPr="00B1575E" w:rsidRDefault="00B1575E" w:rsidP="00B157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double knowledge when adding a near double e.g. 6+7=___. So</w:t>
                      </w:r>
                      <w:r w:rsidR="00311F86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6+6=12, so 6+7 is one more than that, so 6+7=13.</w:t>
                      </w:r>
                    </w:p>
                    <w:p w14:paraId="7D9B2FC0" w14:textId="77777777" w:rsidR="001C031B" w:rsidRDefault="001C031B" w:rsidP="00DD7D2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583DA9A" w14:textId="77777777" w:rsidR="007774D3" w:rsidRPr="005E4E8B" w:rsidRDefault="007774D3" w:rsidP="005E4E8B">
                      <w:pPr>
                        <w:pStyle w:val="ListParagraph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66178A" w14:textId="77777777" w:rsidR="007774D3" w:rsidRPr="005E4E8B" w:rsidRDefault="007774D3" w:rsidP="005E4E8B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C12FBC8" w14:textId="62083DE3" w:rsidR="00FD4DF9" w:rsidRDefault="00FD4DF9" w:rsidP="003815A8">
      <w:pPr>
        <w:tabs>
          <w:tab w:val="left" w:pos="2220"/>
        </w:tabs>
      </w:pPr>
    </w:p>
    <w:p w14:paraId="1F51E939" w14:textId="03A2EF2A" w:rsidR="00FD4DF9" w:rsidRDefault="00FD4DF9" w:rsidP="003815A8">
      <w:pPr>
        <w:tabs>
          <w:tab w:val="left" w:pos="2220"/>
        </w:tabs>
      </w:pPr>
    </w:p>
    <w:p w14:paraId="246CE0B6" w14:textId="7A41157E" w:rsidR="00FD4DF9" w:rsidRDefault="00FD4DF9" w:rsidP="003815A8">
      <w:pPr>
        <w:tabs>
          <w:tab w:val="left" w:pos="2220"/>
        </w:tabs>
      </w:pPr>
    </w:p>
    <w:p w14:paraId="7FF57803" w14:textId="76076B79" w:rsidR="00FD4DF9" w:rsidRDefault="00FD4DF9" w:rsidP="003815A8">
      <w:pPr>
        <w:tabs>
          <w:tab w:val="left" w:pos="2220"/>
        </w:tabs>
      </w:pPr>
    </w:p>
    <w:p w14:paraId="0709F963" w14:textId="44517C1B" w:rsidR="00FD4DF9" w:rsidRDefault="00FD4DF9" w:rsidP="003815A8">
      <w:pPr>
        <w:tabs>
          <w:tab w:val="left" w:pos="2220"/>
        </w:tabs>
      </w:pPr>
    </w:p>
    <w:p w14:paraId="24B10CD4" w14:textId="77777777" w:rsidR="00FD4DF9" w:rsidRDefault="00FD4DF9" w:rsidP="003815A8">
      <w:pPr>
        <w:tabs>
          <w:tab w:val="left" w:pos="2220"/>
        </w:tabs>
      </w:pPr>
    </w:p>
    <w:p w14:paraId="3745EDE5" w14:textId="77777777" w:rsidR="00FD4DF9" w:rsidRDefault="00FD4DF9" w:rsidP="003815A8">
      <w:pPr>
        <w:tabs>
          <w:tab w:val="left" w:pos="2220"/>
        </w:tabs>
      </w:pPr>
    </w:p>
    <w:p w14:paraId="10C42B9B" w14:textId="77777777" w:rsidR="00FD4DF9" w:rsidRDefault="00FD4DF9" w:rsidP="003815A8">
      <w:pPr>
        <w:tabs>
          <w:tab w:val="left" w:pos="2220"/>
        </w:tabs>
      </w:pPr>
    </w:p>
    <w:p w14:paraId="50C9A2BD" w14:textId="77777777" w:rsidR="00FD4DF9" w:rsidRDefault="00FD4DF9" w:rsidP="003815A8">
      <w:pPr>
        <w:tabs>
          <w:tab w:val="left" w:pos="2220"/>
        </w:tabs>
      </w:pPr>
    </w:p>
    <w:p w14:paraId="768F5F82" w14:textId="1BF1D712" w:rsidR="00F8650B" w:rsidRDefault="00F8650B"/>
    <w:p w14:paraId="1B7B33FE" w14:textId="5EC6DB36" w:rsidR="00F8650B" w:rsidRDefault="00F8650B" w:rsidP="003815A8">
      <w:pPr>
        <w:tabs>
          <w:tab w:val="left" w:pos="2220"/>
        </w:tabs>
      </w:pPr>
    </w:p>
    <w:tbl>
      <w:tblPr>
        <w:tblStyle w:val="TableGrid"/>
        <w:tblpPr w:leftFromText="180" w:rightFromText="180" w:vertAnchor="page" w:horzAnchor="margin" w:tblpY="83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C784A" w14:paraId="71FA929F" w14:textId="77777777" w:rsidTr="00F532D9">
        <w:tc>
          <w:tcPr>
            <w:tcW w:w="10456" w:type="dxa"/>
          </w:tcPr>
          <w:p w14:paraId="6FAD9A05" w14:textId="77777777" w:rsidR="004C784A" w:rsidRPr="0079139C" w:rsidRDefault="004C784A" w:rsidP="00F532D9">
            <w:pPr>
              <w:jc w:val="center"/>
              <w:rPr>
                <w:rFonts w:ascii="Comic Sans MS" w:hAnsi="Comic Sans MS"/>
                <w:b/>
              </w:rPr>
            </w:pPr>
            <w:r w:rsidRPr="0079139C">
              <w:rPr>
                <w:rFonts w:ascii="Comic Sans MS" w:hAnsi="Comic Sans MS"/>
                <w:b/>
              </w:rPr>
              <w:t>Top Tips</w:t>
            </w:r>
          </w:p>
        </w:tc>
      </w:tr>
      <w:tr w:rsidR="004C784A" w14:paraId="45813E1D" w14:textId="77777777" w:rsidTr="00F532D9">
        <w:tc>
          <w:tcPr>
            <w:tcW w:w="10456" w:type="dxa"/>
          </w:tcPr>
          <w:p w14:paraId="34D7D1AD" w14:textId="77777777" w:rsidR="004C784A" w:rsidRPr="0079139C" w:rsidRDefault="004C784A" w:rsidP="00F532D9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The secret to successfully embedding knowledge is practising it </w:t>
            </w:r>
            <w:r w:rsidRPr="0079139C">
              <w:rPr>
                <w:rFonts w:ascii="Comic Sans MS" w:hAnsi="Comic Sans MS"/>
                <w:b/>
              </w:rPr>
              <w:t>little</w:t>
            </w:r>
            <w:r w:rsidRPr="0079139C">
              <w:rPr>
                <w:rFonts w:ascii="Comic Sans MS" w:hAnsi="Comic Sans MS"/>
              </w:rPr>
              <w:t xml:space="preserve"> and </w:t>
            </w:r>
            <w:r w:rsidRPr="0079139C">
              <w:rPr>
                <w:rFonts w:ascii="Comic Sans MS" w:hAnsi="Comic Sans MS"/>
                <w:b/>
              </w:rPr>
              <w:t>often</w:t>
            </w:r>
            <w:r w:rsidRPr="0079139C">
              <w:rPr>
                <w:rFonts w:ascii="Comic Sans MS" w:hAnsi="Comic Sans MS"/>
              </w:rPr>
              <w:t>. Regularly return to the skills and incorporate into simple games and other activities.</w:t>
            </w:r>
          </w:p>
          <w:p w14:paraId="5693B3B0" w14:textId="77777777" w:rsidR="004C784A" w:rsidRPr="0079139C" w:rsidRDefault="004C784A" w:rsidP="00F532D9">
            <w:pPr>
              <w:rPr>
                <w:rFonts w:ascii="Comic Sans MS" w:hAnsi="Comic Sans MS"/>
              </w:rPr>
            </w:pPr>
          </w:p>
          <w:p w14:paraId="7B61389B" w14:textId="3DA4858F" w:rsidR="004C784A" w:rsidRPr="0079139C" w:rsidRDefault="004C784A" w:rsidP="00F532D9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Ideas:</w:t>
            </w:r>
          </w:p>
          <w:p w14:paraId="3B0887F1" w14:textId="73B6B9D9" w:rsidR="004C784A" w:rsidRPr="0079139C" w:rsidRDefault="004C784A" w:rsidP="004C784A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Start by developing this knowledge through the use of concrete equipment (Lego, pasta, beads, buttons, small toys, </w:t>
            </w:r>
            <w:r w:rsidR="0001393C" w:rsidRPr="0079139C">
              <w:rPr>
                <w:rFonts w:ascii="Comic Sans MS" w:hAnsi="Comic Sans MS"/>
              </w:rPr>
              <w:t xml:space="preserve">fingers </w:t>
            </w:r>
            <w:r w:rsidRPr="0079139C">
              <w:rPr>
                <w:rFonts w:ascii="Comic Sans MS" w:hAnsi="Comic Sans MS"/>
              </w:rPr>
              <w:t>etc</w:t>
            </w:r>
            <w:r w:rsidR="009477EE">
              <w:rPr>
                <w:rFonts w:ascii="Comic Sans MS" w:hAnsi="Comic Sans MS"/>
              </w:rPr>
              <w:t>.)</w:t>
            </w:r>
            <w:r w:rsidRPr="0079139C">
              <w:rPr>
                <w:rFonts w:ascii="Comic Sans MS" w:hAnsi="Comic Sans MS"/>
              </w:rPr>
              <w:t>. Think about how these objects are placed to aid the quick identification of the double. Numicon shapes would also be a useful resource.</w:t>
            </w:r>
          </w:p>
          <w:p w14:paraId="12C12EAA" w14:textId="1827DAEB" w:rsidR="004C784A" w:rsidRPr="0079139C" w:rsidRDefault="004C784A" w:rsidP="004C784A">
            <w:pPr>
              <w:rPr>
                <w:rFonts w:ascii="Comic Sans MS" w:hAnsi="Comic Sans MS"/>
              </w:rPr>
            </w:pPr>
          </w:p>
          <w:p w14:paraId="4C0634D3" w14:textId="5403956A" w:rsidR="004C784A" w:rsidRPr="0079139C" w:rsidRDefault="004C784A" w:rsidP="004C784A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Then progress to drawing pictorial representations of the double – drawing circles, squares or lines. Again, think carefully </w:t>
            </w:r>
            <w:r w:rsidR="00A80ED2" w:rsidRPr="0079139C">
              <w:rPr>
                <w:rFonts w:ascii="Comic Sans MS" w:hAnsi="Comic Sans MS"/>
              </w:rPr>
              <w:t>about how the drawing is presented to aid quick identification of the double.</w:t>
            </w:r>
          </w:p>
          <w:p w14:paraId="3F2E5A0E" w14:textId="7041ADEA" w:rsidR="00A80ED2" w:rsidRPr="0079139C" w:rsidRDefault="00A80ED2" w:rsidP="004C784A">
            <w:pPr>
              <w:rPr>
                <w:rFonts w:ascii="Comic Sans MS" w:hAnsi="Comic Sans MS"/>
              </w:rPr>
            </w:pPr>
          </w:p>
          <w:p w14:paraId="22B9DA41" w14:textId="70C43001" w:rsidR="00A80ED2" w:rsidRPr="0079139C" w:rsidRDefault="00A80ED2" w:rsidP="004C784A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Finally, find ways for children to be able to rapidly recall the double.</w:t>
            </w:r>
          </w:p>
          <w:p w14:paraId="31728136" w14:textId="10D3CF5C" w:rsidR="0079139C" w:rsidRPr="0079139C" w:rsidRDefault="0079139C" w:rsidP="004C784A">
            <w:pPr>
              <w:rPr>
                <w:rFonts w:ascii="Comic Sans MS" w:hAnsi="Comic Sans MS"/>
              </w:rPr>
            </w:pPr>
          </w:p>
          <w:p w14:paraId="28C6AEA0" w14:textId="4D7FEFE1" w:rsidR="0079139C" w:rsidRPr="0079139C" w:rsidRDefault="0079139C" w:rsidP="004C784A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Always begin each stage i</w:t>
            </w:r>
            <w:r w:rsidR="00FB017D">
              <w:rPr>
                <w:rFonts w:ascii="Comic Sans MS" w:hAnsi="Comic Sans MS"/>
              </w:rPr>
              <w:t>n</w:t>
            </w:r>
            <w:r w:rsidRPr="0079139C">
              <w:rPr>
                <w:rFonts w:ascii="Comic Sans MS" w:hAnsi="Comic Sans MS"/>
              </w:rPr>
              <w:t xml:space="preserve"> sequence and then work out of sequence. </w:t>
            </w:r>
          </w:p>
          <w:p w14:paraId="1D2124C4" w14:textId="6658E1D6" w:rsidR="004C784A" w:rsidRPr="0079139C" w:rsidRDefault="004C784A" w:rsidP="00A80ED2">
            <w:pPr>
              <w:rPr>
                <w:rFonts w:ascii="Comic Sans MS" w:hAnsi="Comic Sans MS"/>
              </w:rPr>
            </w:pPr>
          </w:p>
          <w:p w14:paraId="7ADCB8D6" w14:textId="1A1E9365" w:rsidR="00A80ED2" w:rsidRPr="0079139C" w:rsidRDefault="00A80ED2" w:rsidP="00A80ED2">
            <w:p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Game and activities:</w:t>
            </w:r>
          </w:p>
          <w:p w14:paraId="2100FB19" w14:textId="539C8CB3" w:rsidR="00B1575E" w:rsidRPr="0079139C" w:rsidRDefault="00B1575E" w:rsidP="00F532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Dominoes </w:t>
            </w:r>
          </w:p>
          <w:p w14:paraId="454F7FF9" w14:textId="3FA6C23D" w:rsidR="004C784A" w:rsidRPr="0079139C" w:rsidRDefault="004C784A" w:rsidP="00F532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Roll a dice and double that number. </w:t>
            </w:r>
          </w:p>
          <w:p w14:paraId="7B7677FF" w14:textId="08570C28" w:rsidR="007E6B18" w:rsidRPr="0079139C" w:rsidRDefault="007E6B18" w:rsidP="00F532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Doubles bingo</w:t>
            </w:r>
          </w:p>
          <w:p w14:paraId="41C27106" w14:textId="4704BAD4" w:rsidR="00E8206B" w:rsidRPr="0079139C" w:rsidRDefault="00E8206B" w:rsidP="00F532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Create your own chant (see below</w:t>
            </w:r>
            <w:r w:rsidR="00A335EB" w:rsidRPr="0079139C">
              <w:rPr>
                <w:rFonts w:ascii="Comic Sans MS" w:hAnsi="Comic Sans MS"/>
              </w:rPr>
              <w:t>)</w:t>
            </w:r>
            <w:r w:rsidR="008D672C" w:rsidRPr="0079139C">
              <w:rPr>
                <w:rFonts w:ascii="Comic Sans MS" w:hAnsi="Comic Sans MS"/>
              </w:rPr>
              <w:t xml:space="preserve"> or a song </w:t>
            </w:r>
            <w:hyperlink r:id="rId8" w:history="1">
              <w:r w:rsidR="008D672C" w:rsidRPr="0079139C">
                <w:rPr>
                  <w:rStyle w:val="Hyperlink"/>
                  <w:rFonts w:ascii="Comic Sans MS" w:hAnsi="Comic Sans MS"/>
                </w:rPr>
                <w:t>https://www.youtube.com/watch?v=At0quRa90rs</w:t>
              </w:r>
            </w:hyperlink>
          </w:p>
          <w:p w14:paraId="5DA84E1C" w14:textId="77777777" w:rsidR="00A80ED2" w:rsidRPr="0079139C" w:rsidRDefault="00B1575E" w:rsidP="00F532D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>Online games</w:t>
            </w:r>
            <w:r w:rsidR="0013433C" w:rsidRPr="0079139C">
              <w:rPr>
                <w:rFonts w:ascii="Comic Sans MS" w:hAnsi="Comic Sans MS"/>
              </w:rPr>
              <w:t>:</w:t>
            </w:r>
          </w:p>
          <w:p w14:paraId="4F3DD8FE" w14:textId="77777777" w:rsidR="0013433C" w:rsidRPr="0079139C" w:rsidRDefault="0013433C" w:rsidP="0013433C">
            <w:pPr>
              <w:pStyle w:val="ListParagraph"/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     -</w:t>
            </w:r>
            <w:hyperlink r:id="rId9" w:history="1">
              <w:r w:rsidRPr="0079139C">
                <w:rPr>
                  <w:rStyle w:val="Hyperlink"/>
                  <w:rFonts w:ascii="Comic Sans MS" w:hAnsi="Comic Sans MS"/>
                </w:rPr>
                <w:t>https://www.topmarks.co.uk/Flash.aspx?f=dartboarddoublesandhalves</w:t>
              </w:r>
            </w:hyperlink>
            <w:r w:rsidRPr="0079139C">
              <w:rPr>
                <w:rFonts w:ascii="Comic Sans MS" w:hAnsi="Comic Sans MS"/>
              </w:rPr>
              <w:t xml:space="preserve">  (just reveal answers doubles (10)</w:t>
            </w:r>
          </w:p>
          <w:p w14:paraId="76D5A617" w14:textId="77777777" w:rsidR="0013433C" w:rsidRPr="0079139C" w:rsidRDefault="0013433C" w:rsidP="0013433C">
            <w:pPr>
              <w:pStyle w:val="ListParagraph"/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     - </w:t>
            </w:r>
            <w:hyperlink r:id="rId10" w:history="1">
              <w:r w:rsidRPr="0079139C">
                <w:rPr>
                  <w:rStyle w:val="Hyperlink"/>
                  <w:rFonts w:ascii="Comic Sans MS" w:hAnsi="Comic Sans MS"/>
                </w:rPr>
                <w:t>https://www.topmarks.co.uk/maths-games/hit-the-button</w:t>
              </w:r>
            </w:hyperlink>
            <w:r w:rsidRPr="0079139C">
              <w:rPr>
                <w:rFonts w:ascii="Comic Sans MS" w:hAnsi="Comic Sans MS"/>
              </w:rPr>
              <w:t xml:space="preserve"> (Hit the Button, Doubles – Double to 10. ) </w:t>
            </w:r>
          </w:p>
          <w:p w14:paraId="361C64B3" w14:textId="77777777" w:rsidR="0013433C" w:rsidRPr="0079139C" w:rsidRDefault="0013433C" w:rsidP="0013433C">
            <w:pPr>
              <w:pStyle w:val="ListParagraph"/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     - </w:t>
            </w:r>
            <w:hyperlink r:id="rId11" w:history="1">
              <w:r w:rsidRPr="0079139C">
                <w:rPr>
                  <w:rStyle w:val="Hyperlink"/>
                  <w:rFonts w:ascii="Comic Sans MS" w:hAnsi="Comic Sans MS"/>
                </w:rPr>
                <w:t>https://www.ictgames.com/mobilePage/archeryDoubles/index.html</w:t>
              </w:r>
            </w:hyperlink>
          </w:p>
          <w:p w14:paraId="587E5384" w14:textId="77777777" w:rsidR="00460F12" w:rsidRPr="0079139C" w:rsidRDefault="00460F12" w:rsidP="0013433C">
            <w:pPr>
              <w:pStyle w:val="ListParagraph"/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      - </w:t>
            </w:r>
            <w:hyperlink r:id="rId12" w:history="1">
              <w:r w:rsidR="00E8206B" w:rsidRPr="0079139C">
                <w:rPr>
                  <w:rStyle w:val="Hyperlink"/>
                  <w:rFonts w:ascii="Comic Sans MS" w:hAnsi="Comic Sans MS"/>
                </w:rPr>
                <w:t>https://www.sheppardsoftware.com/mathgames/monkeydrive/addition/MDAddDoubles.htm</w:t>
              </w:r>
            </w:hyperlink>
          </w:p>
          <w:p w14:paraId="5BC5920F" w14:textId="666DB127" w:rsidR="007E6B18" w:rsidRPr="0079139C" w:rsidRDefault="007E6B18" w:rsidP="0013433C">
            <w:pPr>
              <w:pStyle w:val="ListParagraph"/>
              <w:rPr>
                <w:rFonts w:ascii="Comic Sans MS" w:hAnsi="Comic Sans MS"/>
              </w:rPr>
            </w:pPr>
            <w:r w:rsidRPr="0079139C">
              <w:rPr>
                <w:rFonts w:ascii="Comic Sans MS" w:hAnsi="Comic Sans MS"/>
              </w:rPr>
              <w:t xml:space="preserve">    - </w:t>
            </w:r>
            <w:hyperlink r:id="rId13" w:history="1">
              <w:r w:rsidRPr="0079139C">
                <w:rPr>
                  <w:rStyle w:val="Hyperlink"/>
                  <w:rFonts w:ascii="Comic Sans MS" w:hAnsi="Comic Sans MS"/>
                </w:rPr>
                <w:t>http://www.maths-games.org/ladybird-doubles.html</w:t>
              </w:r>
            </w:hyperlink>
          </w:p>
        </w:tc>
      </w:tr>
    </w:tbl>
    <w:p w14:paraId="6086693E" w14:textId="0DD49690" w:rsidR="00F8650B" w:rsidRDefault="0079139C" w:rsidP="003815A8">
      <w:pPr>
        <w:tabs>
          <w:tab w:val="left" w:pos="222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866AB4" wp14:editId="16811A47">
            <wp:simplePos x="0" y="0"/>
            <wp:positionH relativeFrom="column">
              <wp:posOffset>4438650</wp:posOffset>
            </wp:positionH>
            <wp:positionV relativeFrom="paragraph">
              <wp:posOffset>300990</wp:posOffset>
            </wp:positionV>
            <wp:extent cx="186690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380" y="21182"/>
                <wp:lineTo x="21380" y="0"/>
                <wp:lineTo x="0" y="0"/>
              </wp:wrapPolygon>
            </wp:wrapTight>
            <wp:docPr id="7" name="Picture 7" descr="Dominoes Doubling Card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inoes Doubling Card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12F641A" wp14:editId="091483E9">
            <wp:simplePos x="0" y="0"/>
            <wp:positionH relativeFrom="margin">
              <wp:posOffset>4352925</wp:posOffset>
            </wp:positionH>
            <wp:positionV relativeFrom="paragraph">
              <wp:posOffset>1586230</wp:posOffset>
            </wp:positionV>
            <wp:extent cx="198120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392" y="21126"/>
                <wp:lineTo x="213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C4012A8" wp14:editId="2A0FFA89">
            <wp:simplePos x="0" y="0"/>
            <wp:positionH relativeFrom="column">
              <wp:posOffset>2076450</wp:posOffset>
            </wp:positionH>
            <wp:positionV relativeFrom="paragraph">
              <wp:posOffset>8890</wp:posOffset>
            </wp:positionV>
            <wp:extent cx="2138045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363" y="21526"/>
                <wp:lineTo x="21363" y="0"/>
                <wp:lineTo x="0" y="0"/>
              </wp:wrapPolygon>
            </wp:wrapTight>
            <wp:docPr id="6" name="Picture 6" descr="Dice Doubles by King Education Creation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ce Doubles by King Education Creation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AEFFA6E" wp14:editId="2C6B7E8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08175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348" y="21524"/>
                <wp:lineTo x="21348" y="0"/>
                <wp:lineTo x="0" y="0"/>
              </wp:wrapPolygon>
            </wp:wrapTight>
            <wp:docPr id="3" name="Picture 3" descr="Year 1 Doubling - Butterfly spots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1 Doubling - Butterfly spots workshee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E28F9C" w14:textId="7E5CBF71" w:rsidR="007E6B18" w:rsidRDefault="007E6B18" w:rsidP="0079139C">
      <w:pPr>
        <w:tabs>
          <w:tab w:val="left" w:pos="2220"/>
        </w:tabs>
        <w:jc w:val="center"/>
      </w:pPr>
      <w:r>
        <w:rPr>
          <w:noProof/>
        </w:rPr>
        <w:lastRenderedPageBreak/>
        <w:drawing>
          <wp:inline distT="0" distB="0" distL="0" distR="0" wp14:anchorId="6DD8B9D4" wp14:editId="317594B7">
            <wp:extent cx="5238750" cy="3705225"/>
            <wp:effectExtent l="0" t="0" r="0" b="9525"/>
            <wp:docPr id="9" name="Picture 9" descr="Early Learning Resources Doubles / Doubling Game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rly Learning Resources Doubles / Doubling Game To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C820" w14:textId="1C1068F4" w:rsidR="007E6B18" w:rsidRDefault="0079139C" w:rsidP="003815A8">
      <w:pPr>
        <w:tabs>
          <w:tab w:val="left" w:pos="2220"/>
        </w:tabs>
      </w:pPr>
      <w:r>
        <w:t xml:space="preserve">          </w:t>
      </w:r>
      <w:r w:rsidR="007E6B18">
        <w:rPr>
          <w:noProof/>
        </w:rPr>
        <w:drawing>
          <wp:inline distT="0" distB="0" distL="0" distR="0" wp14:anchorId="77FDCFA5" wp14:editId="4FCA9F0D">
            <wp:extent cx="2352675" cy="3333750"/>
            <wp:effectExtent l="0" t="0" r="9525" b="0"/>
            <wp:docPr id="10" name="Picture 10" descr="Doubles Dice Games &amp;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ubles Dice Games &amp;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7E6B18">
        <w:rPr>
          <w:noProof/>
        </w:rPr>
        <w:drawing>
          <wp:inline distT="0" distB="0" distL="0" distR="0" wp14:anchorId="7BCA16AF" wp14:editId="717A0106">
            <wp:extent cx="2571750" cy="3333750"/>
            <wp:effectExtent l="0" t="0" r="0" b="0"/>
            <wp:docPr id="11" name="Picture 11" descr="Slides and Ladders--Adding Doubles | Go math, Fun math, Math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des and Ladders--Adding Doubles | Go math, Fun math, Math addit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E5B10" w14:textId="77777777" w:rsidR="007E6B18" w:rsidRDefault="007E6B18" w:rsidP="003815A8">
      <w:pPr>
        <w:tabs>
          <w:tab w:val="left" w:pos="2220"/>
        </w:tabs>
      </w:pPr>
    </w:p>
    <w:p w14:paraId="0DB51EAA" w14:textId="77777777" w:rsidR="0079139C" w:rsidRDefault="0079139C" w:rsidP="003815A8">
      <w:pPr>
        <w:tabs>
          <w:tab w:val="left" w:pos="2220"/>
        </w:tabs>
      </w:pPr>
    </w:p>
    <w:p w14:paraId="7E25202A" w14:textId="77777777" w:rsidR="0079139C" w:rsidRDefault="0079139C" w:rsidP="003815A8">
      <w:pPr>
        <w:tabs>
          <w:tab w:val="left" w:pos="2220"/>
        </w:tabs>
      </w:pPr>
    </w:p>
    <w:p w14:paraId="224DDC83" w14:textId="77777777" w:rsidR="0079139C" w:rsidRDefault="0079139C" w:rsidP="003815A8">
      <w:pPr>
        <w:tabs>
          <w:tab w:val="left" w:pos="2220"/>
        </w:tabs>
      </w:pPr>
    </w:p>
    <w:p w14:paraId="5463D388" w14:textId="77777777" w:rsidR="0079139C" w:rsidRDefault="0079139C" w:rsidP="003815A8">
      <w:pPr>
        <w:tabs>
          <w:tab w:val="left" w:pos="2220"/>
        </w:tabs>
      </w:pPr>
    </w:p>
    <w:p w14:paraId="48FB0693" w14:textId="77777777" w:rsidR="0079139C" w:rsidRDefault="0079139C" w:rsidP="003815A8">
      <w:pPr>
        <w:tabs>
          <w:tab w:val="left" w:pos="2220"/>
        </w:tabs>
      </w:pPr>
    </w:p>
    <w:p w14:paraId="3D1B214D" w14:textId="77777777" w:rsidR="0079139C" w:rsidRDefault="0079139C" w:rsidP="003815A8">
      <w:pPr>
        <w:tabs>
          <w:tab w:val="left" w:pos="2220"/>
        </w:tabs>
      </w:pPr>
    </w:p>
    <w:p w14:paraId="328C1B6D" w14:textId="77777777" w:rsidR="0079139C" w:rsidRDefault="0079139C" w:rsidP="003815A8">
      <w:pPr>
        <w:tabs>
          <w:tab w:val="left" w:pos="2220"/>
        </w:tabs>
      </w:pPr>
    </w:p>
    <w:p w14:paraId="0BAB0281" w14:textId="77777777" w:rsidR="0079139C" w:rsidRDefault="0079139C" w:rsidP="003815A8">
      <w:pPr>
        <w:tabs>
          <w:tab w:val="left" w:pos="2220"/>
        </w:tabs>
      </w:pPr>
    </w:p>
    <w:p w14:paraId="20AAFE42" w14:textId="77777777" w:rsidR="0079139C" w:rsidRDefault="0079139C" w:rsidP="003815A8">
      <w:pPr>
        <w:tabs>
          <w:tab w:val="left" w:pos="2220"/>
        </w:tabs>
      </w:pPr>
    </w:p>
    <w:p w14:paraId="1FCC00EE" w14:textId="16B358C5" w:rsidR="0079139C" w:rsidRDefault="0079139C" w:rsidP="003815A8">
      <w:pPr>
        <w:tabs>
          <w:tab w:val="left" w:pos="2220"/>
        </w:tabs>
        <w:rPr>
          <w:rFonts w:ascii="Comic Sans MS" w:hAnsi="Comic Sans MS"/>
          <w:u w:val="single"/>
        </w:rPr>
      </w:pPr>
      <w:r w:rsidRPr="0079139C">
        <w:rPr>
          <w:rFonts w:ascii="Comic Sans MS" w:hAnsi="Comic Sans MS"/>
          <w:u w:val="single"/>
        </w:rPr>
        <w:t>Doubles chant</w:t>
      </w:r>
    </w:p>
    <w:p w14:paraId="79614CB0" w14:textId="77777777" w:rsidR="00311F86" w:rsidRPr="0079139C" w:rsidRDefault="00311F86" w:rsidP="003815A8">
      <w:pPr>
        <w:tabs>
          <w:tab w:val="left" w:pos="2220"/>
        </w:tabs>
        <w:rPr>
          <w:rFonts w:ascii="Comic Sans MS" w:hAnsi="Comic Sans MS"/>
          <w:u w:val="single"/>
        </w:rPr>
      </w:pPr>
    </w:p>
    <w:p w14:paraId="1D434E4A" w14:textId="033EEB0D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>Double 1 is 2, 2, 2,</w:t>
      </w:r>
    </w:p>
    <w:p w14:paraId="567622AE" w14:textId="16CB68FE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>I went to the zoo, zoo, zoo.</w:t>
      </w:r>
    </w:p>
    <w:p w14:paraId="1487A11B" w14:textId="47E09740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 xml:space="preserve">Double 2 is 4, ,4 ,4, </w:t>
      </w:r>
    </w:p>
    <w:p w14:paraId="3C6724DF" w14:textId="3DCCC408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>Can you hear the lion roar?</w:t>
      </w:r>
    </w:p>
    <w:p w14:paraId="738948C3" w14:textId="0E173F34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>Double 3 is 6, 6, 6,</w:t>
      </w:r>
    </w:p>
    <w:p w14:paraId="2CE07646" w14:textId="425D4F97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>The monkeys can do lots of tricks.</w:t>
      </w:r>
    </w:p>
    <w:p w14:paraId="10C3192B" w14:textId="2D8034B7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>Double 4 is 8, 8, 8,</w:t>
      </w:r>
    </w:p>
    <w:p w14:paraId="2A732A8C" w14:textId="07FC441E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>Please remember to close the gate.</w:t>
      </w:r>
    </w:p>
    <w:p w14:paraId="73CDEFF6" w14:textId="35628A73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>Double 5 is 10, 10, 10.</w:t>
      </w:r>
    </w:p>
    <w:p w14:paraId="20663585" w14:textId="6E00EC21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>Keep the tigers in the pen.</w:t>
      </w:r>
    </w:p>
    <w:p w14:paraId="346FABDE" w14:textId="7874A5F5" w:rsidR="00A335EB" w:rsidRPr="0079139C" w:rsidRDefault="00A335EB" w:rsidP="003815A8">
      <w:pPr>
        <w:tabs>
          <w:tab w:val="left" w:pos="2220"/>
        </w:tabs>
        <w:rPr>
          <w:rFonts w:ascii="Comic Sans MS" w:hAnsi="Comic Sans MS"/>
        </w:rPr>
      </w:pPr>
      <w:r w:rsidRPr="0079139C">
        <w:rPr>
          <w:rFonts w:ascii="Comic Sans MS" w:hAnsi="Comic Sans MS"/>
        </w:rPr>
        <w:t xml:space="preserve">Etc. </w:t>
      </w:r>
    </w:p>
    <w:sectPr w:rsidR="00A335EB" w:rsidRPr="0079139C" w:rsidSect="00CB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905FD"/>
    <w:multiLevelType w:val="hybridMultilevel"/>
    <w:tmpl w:val="DF34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6F47"/>
    <w:multiLevelType w:val="hybridMultilevel"/>
    <w:tmpl w:val="9FF02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7C42"/>
    <w:multiLevelType w:val="hybridMultilevel"/>
    <w:tmpl w:val="6C5E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22776"/>
    <w:multiLevelType w:val="hybridMultilevel"/>
    <w:tmpl w:val="10EA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E7094"/>
    <w:multiLevelType w:val="hybridMultilevel"/>
    <w:tmpl w:val="7D36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A4DA4"/>
    <w:multiLevelType w:val="hybridMultilevel"/>
    <w:tmpl w:val="8588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5D20"/>
    <w:multiLevelType w:val="hybridMultilevel"/>
    <w:tmpl w:val="B5FE5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62"/>
    <w:rsid w:val="0001393C"/>
    <w:rsid w:val="0003658B"/>
    <w:rsid w:val="001338A8"/>
    <w:rsid w:val="0013433C"/>
    <w:rsid w:val="001422FD"/>
    <w:rsid w:val="001C031B"/>
    <w:rsid w:val="001E15E7"/>
    <w:rsid w:val="00242AC3"/>
    <w:rsid w:val="002C6E6F"/>
    <w:rsid w:val="002D43AF"/>
    <w:rsid w:val="00311F86"/>
    <w:rsid w:val="00365623"/>
    <w:rsid w:val="003815A8"/>
    <w:rsid w:val="00460F12"/>
    <w:rsid w:val="004B2506"/>
    <w:rsid w:val="004C784A"/>
    <w:rsid w:val="00533737"/>
    <w:rsid w:val="005640E8"/>
    <w:rsid w:val="005E4E8B"/>
    <w:rsid w:val="005E729A"/>
    <w:rsid w:val="00666B67"/>
    <w:rsid w:val="006D06B0"/>
    <w:rsid w:val="007774D3"/>
    <w:rsid w:val="0079139C"/>
    <w:rsid w:val="007B1367"/>
    <w:rsid w:val="007E6B18"/>
    <w:rsid w:val="007F7FBF"/>
    <w:rsid w:val="00822479"/>
    <w:rsid w:val="00872987"/>
    <w:rsid w:val="008D672C"/>
    <w:rsid w:val="00934E38"/>
    <w:rsid w:val="0094719C"/>
    <w:rsid w:val="009477EE"/>
    <w:rsid w:val="009762B6"/>
    <w:rsid w:val="00A335EB"/>
    <w:rsid w:val="00A338A3"/>
    <w:rsid w:val="00A80ED2"/>
    <w:rsid w:val="00B1575E"/>
    <w:rsid w:val="00B271B0"/>
    <w:rsid w:val="00B4573A"/>
    <w:rsid w:val="00CB0E62"/>
    <w:rsid w:val="00D734E7"/>
    <w:rsid w:val="00DD7D23"/>
    <w:rsid w:val="00E41C15"/>
    <w:rsid w:val="00E45B62"/>
    <w:rsid w:val="00E8206B"/>
    <w:rsid w:val="00F528F9"/>
    <w:rsid w:val="00F66100"/>
    <w:rsid w:val="00F8650B"/>
    <w:rsid w:val="00FA5C66"/>
    <w:rsid w:val="00FB017D"/>
    <w:rsid w:val="00FB3ABD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9635"/>
  <w15:chartTrackingRefBased/>
  <w15:docId w15:val="{81F9038B-472E-4434-94ED-550C49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5E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5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0quRa90rs" TargetMode="External"/><Relationship Id="rId13" Type="http://schemas.openxmlformats.org/officeDocument/2006/relationships/hyperlink" Target="http://www.maths-games.org/ladybird-doubles.html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sheppardsoftware.com/mathgames/monkeydrive/addition/MDAddDoubles.ht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ictgames.com/mobilePage/archeryDoubles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topmarks.co.uk/Flash.aspx?f=dartboarddoublesandhalves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A154-914D-419B-A854-C47DE16D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dc:description/>
  <cp:lastModifiedBy>Lisa</cp:lastModifiedBy>
  <cp:revision>16</cp:revision>
  <cp:lastPrinted>2020-01-09T15:31:00Z</cp:lastPrinted>
  <dcterms:created xsi:type="dcterms:W3CDTF">2020-04-06T09:02:00Z</dcterms:created>
  <dcterms:modified xsi:type="dcterms:W3CDTF">2020-04-25T18:22:00Z</dcterms:modified>
</cp:coreProperties>
</file>